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9E733F">
        <w:rPr>
          <w:b/>
          <w:sz w:val="24"/>
          <w:szCs w:val="24"/>
        </w:rPr>
        <w:t>No. 113</w:t>
      </w:r>
      <w:r w:rsidR="00C21BF2">
        <w:rPr>
          <w:b/>
          <w:sz w:val="24"/>
          <w:szCs w:val="24"/>
        </w:rPr>
        <w:t>A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C21BF2">
        <w:rPr>
          <w:b/>
          <w:sz w:val="24"/>
          <w:szCs w:val="24"/>
        </w:rPr>
        <w:t>REFERRAL, EVALUATION, PLACEMENT/DUE PROCESS PROCEDURES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166293">
        <w:rPr>
          <w:b/>
          <w:sz w:val="24"/>
          <w:szCs w:val="24"/>
        </w:rPr>
        <w:t xml:space="preserve"> </w:t>
      </w:r>
      <w:r w:rsidR="00FB7C7E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9E733F" w:rsidRPr="00166293" w:rsidRDefault="009E733F" w:rsidP="001662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113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REFERRAL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, EVALUATION, PLACEMENT/DUE</w:t>
      </w:r>
      <w:r w:rsidR="00F4564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PROCESS PROCEDURES</w:t>
      </w:r>
    </w:p>
    <w:p w:rsidR="009E733F" w:rsidRPr="00166293" w:rsidRDefault="009E733F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intent of this document is to assist administrators and guidance staff in implementing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appropriate measures for students having learning and/or behavio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ral needs.  It must be stressed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="00522275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these measures are guidelines only and that depending on the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>ircumstances,</w:t>
      </w:r>
      <w:proofErr w:type="gramEnd"/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these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procedures may</w:t>
      </w:r>
      <w:r w:rsidR="00522275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be adjusted wit</w:t>
      </w:r>
      <w:r w:rsidR="00B736B1" w:rsidRPr="00166293">
        <w:rPr>
          <w:rFonts w:ascii="Times New Roman" w:hAnsi="Times New Roman" w:cs="Times New Roman"/>
          <w:color w:val="000000"/>
          <w:sz w:val="24"/>
          <w:szCs w:val="24"/>
        </w:rPr>
        <w:t>h the approval of the P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rincipal</w:t>
      </w:r>
      <w:r w:rsidR="00B736B1" w:rsidRPr="00166293">
        <w:rPr>
          <w:rFonts w:ascii="Times New Roman" w:hAnsi="Times New Roman" w:cs="Times New Roman"/>
          <w:color w:val="000000"/>
          <w:sz w:val="24"/>
          <w:szCs w:val="24"/>
        </w:rPr>
        <w:t>/CEO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and in concert with existing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laws and</w:t>
      </w:r>
      <w:r w:rsidR="00522275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regulations.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662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The Referral Process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Grades 9 - 12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The counselor may receive a request for a referral of a student from any source:  teacher,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parent,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special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>ist, principal, etc</w:t>
      </w:r>
      <w:proofErr w:type="gramStart"/>
      <w:r w:rsidR="001662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The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counselor will then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distribute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the Referral Form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to all teachers and</w:t>
      </w:r>
      <w:r w:rsid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696E02">
        <w:rPr>
          <w:rFonts w:ascii="Times New Roman" w:hAnsi="Times New Roman" w:cs="Times New Roman"/>
          <w:color w:val="000000"/>
          <w:sz w:val="24"/>
          <w:szCs w:val="24"/>
        </w:rPr>
        <w:t>coll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ate all information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gathered.  Collection of additional data should include a review of</w:t>
      </w:r>
      <w:r w:rsidR="008E1B73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pupil record (including the health history), conferencing with the previous year's</w:t>
      </w:r>
      <w:r w:rsidR="008E1B73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teacher(s),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any 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specialists that currently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work with the child, and, when appropriate, the child. </w:t>
      </w:r>
      <w:r w:rsidR="00696E02">
        <w:rPr>
          <w:rFonts w:ascii="Times New Roman" w:hAnsi="Times New Roman" w:cs="Times New Roman"/>
          <w:color w:val="000000"/>
          <w:sz w:val="24"/>
          <w:szCs w:val="24"/>
        </w:rPr>
        <w:t xml:space="preserve"> Race, gender and ethnicity will not be given any consideration in the referral or evaluation process.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P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rincipal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/CEO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or his designee shall convene a Child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Study Team meeting that may be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attended by the child's teachers, counselor, principal, parent(s), school nurse, school</w:t>
      </w:r>
      <w:r w:rsidR="00166293">
        <w:rPr>
          <w:rFonts w:ascii="Times New Roman" w:hAnsi="Times New Roman" w:cs="Times New Roman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sz w:val="24"/>
          <w:szCs w:val="24"/>
        </w:rPr>
        <w:t>p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sychologist, and appropriate specialists.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The Child Study Plan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shall be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comp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leted at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conference.  The plan should outline the specific intervention strategies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deemed appropriate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the team, and may include a recommendation for additional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evaluation.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662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Evaluation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6B1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If the recommendation of the Instructional Support Te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am or Child Study Team is for a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multidisciplinary evaluation, the designated team member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contacts the parents to inform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them of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the recommendation and obtains thei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r signatures on the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Request for Permission to </w:t>
      </w:r>
      <w:proofErr w:type="gramStart"/>
      <w:r w:rsidR="00166293">
        <w:rPr>
          <w:rFonts w:ascii="Times New Roman" w:hAnsi="Times New Roman" w:cs="Times New Roman"/>
          <w:color w:val="000000"/>
          <w:sz w:val="24"/>
          <w:szCs w:val="24"/>
        </w:rPr>
        <w:t>Evaluate</w:t>
      </w:r>
      <w:proofErr w:type="gramEnd"/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form.</w:t>
      </w:r>
    </w:p>
    <w:p w:rsidR="00166293" w:rsidRPr="00166293" w:rsidRDefault="0016629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An appropriate evaluation, whether conducted by school staff, tho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se contracted by the school, or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persons not employed by the school, shall consist of the administration of all testing and the use </w:t>
      </w: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113A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REFERRAL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, EVALUATION,  PLACEMENT/DUE PROCESS </w:t>
      </w:r>
    </w:p>
    <w:p w:rsidR="00166293" w:rsidRPr="00166293" w:rsidRDefault="00166293" w:rsidP="001662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PROCEDURES- pg. 2</w:t>
      </w: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all assessment procedures required to rule in or rule out the e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xistence of all legally-defined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disabilities that school staff, parents, or the evaluator reasonably suspect the child might have.  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evaluation need include only that testing and those assessment techniques that are requ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ired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in light of information already available from previous evaluations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, information from school staff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familiar with the performance of the child, and education rec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ords concerning the child. 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evaluator shall review all such sources of information prior to cond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ucting testing and assessment.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The evaluator shall either review assessments conducted by others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that indicate how the child is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responding to scientific research-based instruction or, in the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absence thereof or in addition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thereto, shall include such assessments as part of his or her eval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uation.  To the extent that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results of such instructional assessments are inconsistent with th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e results of norm- or criterion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referenced testing and assessments that the evaluator has administered, the evaluato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r shall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explain in his or her report, if possible, the reason for the inconsistency. 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Testing and assessment procedures shall be selected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and administered to yield valid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measurement or assessment of the construct or quality they purport to measure or asse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ss. 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evaluator shall administer any testing or assessment procedures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in a manner consistent with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requirements and recommendations of the publisher of the te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st or procedure, if any, and in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compliance with applicable and authoritatively recognized prof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essional principles and ethical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tenets and shall report any factor that might affect the validity of any results obtained.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The evaluation shall include an observation of the student in an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educational setting, unless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student is not then in such a setting, and the evaluator shall ob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tain information concerning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performance of the student directly from at least one current teacher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of the child, unless the child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does not have a current teacher.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evaluator shall hold an active certification from the Pennsylvania Department of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Education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that qualifies the evaluator to conduct the type of evaluation that he or she is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conducting of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student.  If certification from the Pennsylvania Department of Education is not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issued for the particular area of professional practice in which the evaluator is otherwise lawfully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engaged, the evaluator shall hold such license or other credentialing as is required for the area of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professional practice under Pennsylvania law.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evaluator shall prepare and sign a full report of the ev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aluation containing (a) a clear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explanation of the testing and assessment results; (b) a compl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ete summary of all test scores,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including, for all standardized testing administered, all applicable f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ull scale or battery scores,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domain or composite scores, and subtest scores reported in stand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ard, scaled, or T-score format;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(c) a complete summary of all information obtained or reviewed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from sources other than testing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conducted by the evaluator; and (d) specific recommendations f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or educational programming and,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if possible, placement. 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  <w:u w:val="single"/>
        </w:rPr>
        <w:t>Independent Educational Evaluations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A parent who disagrees with the results or content of an evaluati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on performed or obtained by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school may request an independent educational evaluation at pub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lic expense.  If the request is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lastRenderedPageBreak/>
        <w:t>received verbally, the staff member who receives the request shal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l immediately inform the parent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that the request must be in writing.  If the native language of the parent is other than English, the</w:t>
      </w: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113A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REFERRAL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, EVALUATION,  PLACEMENT/DUE PROCESS </w:t>
      </w: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PROCEDURES- pg. 3</w:t>
      </w: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requirement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that the parent make his or her request in writin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g shall be conveyed by whatever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means practicable in the native language of the parent.  A written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request for an independent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educational evaluation at public expense shall be immediately forwarded to the Principal/CEO.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Principal/CEO may, upon receipt of the request for an indepe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ndent educational evaluation at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public expense, request that the parent state his or her re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asons for disagreement with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evaluation conducted or proposed by the school.  It may no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t require the parents to do so,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however, and the refusal of the parent to do so shall not delay the process detailed below.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Within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ten school days of receipt of a request for an independent education evaluation in 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a.  Initiate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 due process hearing and notify the parent in writing that it has done so; or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b.  Issue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to the parents correspondence containing (a) an assurance that the school will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pay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for an independent educational evaluation as long as the evaluation meets all of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requirements of an appropriate evaluation identified in Section 1.0 of this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procedure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; (b) a statement that the school shall not pay for the evaluation until it 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receives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directly from the evaluator a complete copy of a report of that evaluation and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determines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that the evaluation meets all of the requirements of this procedure; (c) a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request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that the parents consider accessing reimbursement for all or part of the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from public or private sources of insurance or reimbursement, together 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 clear assurance that the parent is not required to do so and that the school would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pay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any cost not covered by such sources; (d) directions that the parent is responsible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arranging for the evaluation and for ensuring that the evaluator contacts the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Principal/CEO to arrange for payment of the evaluation.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If the evaluation has already 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been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conducted and paid for, the correspondence shall advise the parent that the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school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will not reimburse the parent for the reevaluation until it receives (a) a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complete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unredacted</w:t>
      </w:r>
      <w:proofErr w:type="spell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copy of the report of the evaluation and determines that the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meets all of the requirements of Section 1.0 of this procedure, and (b)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documentation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substantiating that the parents paid for or incurred the obligation to pay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the evaluation without reimbursement from a public or private source of insurance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reimbursement.  The Principal/CEO shall send the correspondence to the parent by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certified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mail or by other independently verifiable means of conveyance and enclose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therewith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such a copy of this policy.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7087" w:rsidRPr="00166293" w:rsidRDefault="001B7087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Principal/CEO shall maintain a list of qualified independent evaluators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in each of the various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disciplines commonly relied upon to provide education-related evaluations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and assessments and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shall make that list available promptly to any parent who requests it.</w:t>
      </w:r>
    </w:p>
    <w:p w:rsidR="00522275" w:rsidRPr="00166293" w:rsidRDefault="00522275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B736B1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662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IEP Meeting</w:t>
      </w:r>
    </w:p>
    <w:p w:rsidR="008E1B73" w:rsidRPr="00166293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After a multidisciplinary team evaluation has been complet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ed, an Individualized Education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Program (IEP) meeting is convened.  The Individualized Education Program team must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include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the parent, teacher, and principal or other designated Local Education Agent (LEA)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who is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knowledgeable about program and service options which may be available.  The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counselor,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psychologist, teachers, and other specialists may attend as appropriate.  It is the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responsibility of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Individualized Education Program team to determine whether a child is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exceptional and in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need of special education.  If the child is found to be exceptional, the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AC681A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team determines which </w:t>
      </w: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113A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.  REFERRAL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, EVALUATION,  PLACEMENT/DUE PROCESS </w:t>
      </w: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PROCEDURES-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pg. 4</w:t>
      </w:r>
    </w:p>
    <w:p w:rsidR="00166293" w:rsidRDefault="0016629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can best serve the child, which subjects can continue to be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taught in the regular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education classroom, and which need to be taught in a special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education setting.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662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Placement/Due Process Procedures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  <w:u w:val="single"/>
        </w:rPr>
        <w:t>First Step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If the child is found to be "exceptional" and thus in need of sp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ecial educational services,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following procedures are followed: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I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nvitation </w:t>
      </w:r>
      <w:proofErr w:type="gramStart"/>
      <w:r w:rsidR="00166293">
        <w:rPr>
          <w:rFonts w:ascii="Times New Roman" w:hAnsi="Times New Roman" w:cs="Times New Roman"/>
          <w:color w:val="000000"/>
          <w:sz w:val="24"/>
          <w:szCs w:val="24"/>
        </w:rPr>
        <w:t>To Participate In An</w:t>
      </w:r>
      <w:proofErr w:type="gramEnd"/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Individualized Education Planning Meeting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is mailed to the parent/guardian.  If the</w:t>
      </w:r>
      <w:r w:rsidR="00AC681A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parent/guardian does not respond within five (5) days school personnel are required</w:t>
      </w:r>
      <w:r w:rsidR="00AC681A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to make additional attempts to contact the parent by phone, letter, or home visits if</w:t>
      </w:r>
      <w:r w:rsidR="00AC681A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needed.  If they choose not to attend the planning conference, the conference is to be</w:t>
      </w:r>
      <w:r w:rsidR="00AC681A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held without them and the completed Individualized Education Program is sent to</w:t>
      </w:r>
      <w:r w:rsidR="00AC681A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them.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681A" w:rsidRPr="00166293" w:rsidRDefault="00AC681A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b.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the Individualized Education Program Planning Conference, parents are invited to make</w:t>
      </w:r>
    </w:p>
    <w:p w:rsidR="00C21BF2" w:rsidRPr="00166293" w:rsidRDefault="00C21BF2" w:rsidP="00166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66293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166293">
        <w:rPr>
          <w:rFonts w:ascii="Times New Roman" w:hAnsi="Times New Roman" w:cs="Times New Roman"/>
          <w:sz w:val="24"/>
          <w:szCs w:val="24"/>
        </w:rPr>
        <w:t xml:space="preserve"> recommendations pertaining to the program. </w:t>
      </w:r>
    </w:p>
    <w:p w:rsidR="00AC681A" w:rsidRPr="00166293" w:rsidRDefault="00AC681A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681A" w:rsidRPr="00166293" w:rsidRDefault="00AC681A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newly identified students the IEP (Individualized Education Program Plan) is developed</w:t>
      </w:r>
    </w:p>
    <w:p w:rsidR="00AC681A" w:rsidRPr="00166293" w:rsidRDefault="00C21BF2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66293">
        <w:rPr>
          <w:rFonts w:ascii="Times New Roman" w:hAnsi="Times New Roman" w:cs="Times New Roman"/>
          <w:sz w:val="24"/>
          <w:szCs w:val="24"/>
        </w:rPr>
        <w:t>based</w:t>
      </w:r>
      <w:proofErr w:type="gramEnd"/>
      <w:r w:rsidRPr="00166293">
        <w:rPr>
          <w:rFonts w:ascii="Times New Roman" w:hAnsi="Times New Roman" w:cs="Times New Roman"/>
          <w:sz w:val="24"/>
          <w:szCs w:val="24"/>
        </w:rPr>
        <w:t xml:space="preserve"> on test data and information provided by the psychologist,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AC681A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classroom teacher, the  </w:t>
      </w:r>
    </w:p>
    <w:p w:rsidR="00C21BF2" w:rsidRPr="00166293" w:rsidRDefault="00AC681A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special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education teacher, and other appropriate specialists as well as parents/guardians.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The Individualized Education Program must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>include a cover page, a Present Educational Levels Page(s)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, and a section listing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>goals and objectives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.  The Present Educational Levels page(s) should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include narrative statements about the child and may also include copies of</w:t>
      </w:r>
      <w:r w:rsidR="00AC681A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standardized test scores or other pertinent information.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681A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="00AC681A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Parents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are invited to assist in developing the Individualized Education Program and to sign</w:t>
      </w:r>
    </w:p>
    <w:p w:rsidR="00AC681A" w:rsidRPr="00166293" w:rsidRDefault="00AC681A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Notice of Recommended</w:t>
      </w:r>
      <w:r w:rsidR="00166293">
        <w:rPr>
          <w:rFonts w:ascii="Times New Roman" w:hAnsi="Times New Roman" w:cs="Times New Roman"/>
          <w:color w:val="000000"/>
          <w:sz w:val="24"/>
          <w:szCs w:val="24"/>
        </w:rPr>
        <w:t xml:space="preserve"> Assignment (NORA)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.  In cases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where the parents</w:t>
      </w:r>
    </w:p>
    <w:p w:rsidR="00522275" w:rsidRPr="00166293" w:rsidRDefault="00AC681A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unable or unwilling to attend a conference, the Individualized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522275" w:rsidRPr="00166293">
        <w:rPr>
          <w:rFonts w:ascii="Times New Roman" w:hAnsi="Times New Roman" w:cs="Times New Roman"/>
          <w:color w:val="000000"/>
          <w:sz w:val="24"/>
          <w:szCs w:val="24"/>
        </w:rPr>
        <w:t>Education Program and</w:t>
      </w:r>
    </w:p>
    <w:p w:rsidR="00DF72D0" w:rsidRPr="00166293" w:rsidRDefault="00522275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Notice of Recommended Assignment may be mailed to the</w:t>
      </w:r>
      <w:r w:rsidR="00DF72D0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parents/guardian by certified</w:t>
      </w:r>
    </w:p>
    <w:p w:rsidR="00DF72D0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, return receipt requested.  For new placements the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parent/guardian must sign the Notice</w:t>
      </w:r>
    </w:p>
    <w:p w:rsidR="00DF72D0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Recommended Assignment before the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placement may begin.  For continued placements, if</w:t>
      </w:r>
    </w:p>
    <w:p w:rsidR="00C705CC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parent/guardian does not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respond within ten (10) days, i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t will indicate that the parent</w:t>
      </w:r>
    </w:p>
    <w:p w:rsidR="00C21BF2" w:rsidRPr="00166293" w:rsidRDefault="00C705CC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approves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DF72D0"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recommended placement, and the program may be implemented.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72D0" w:rsidRPr="00166293" w:rsidRDefault="00F4564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 w:rsidR="00DF72D0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If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 parent/guardian refuses recommendations at any step in the referral and/or placement</w:t>
      </w:r>
    </w:p>
    <w:p w:rsidR="00DF72D0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64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process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, it shall be the responsibility of the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Principal/CEO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, to determine whether to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begin the</w:t>
      </w:r>
    </w:p>
    <w:p w:rsidR="00C21BF2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64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pre-hearing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procedures.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  <w:u w:val="single"/>
        </w:rPr>
        <w:t>Second Step - Continuing Students in Special Education</w:t>
      </w:r>
    </w:p>
    <w:p w:rsidR="00C705CC" w:rsidRPr="00166293" w:rsidRDefault="00C705CC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72D0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a.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Individualized Education Program meeti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ng is convened annually to make</w:t>
      </w:r>
    </w:p>
    <w:p w:rsidR="00DF72D0" w:rsidRPr="00166293" w:rsidRDefault="00DF72D0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66293">
        <w:rPr>
          <w:rFonts w:ascii="Times New Roman" w:hAnsi="Times New Roman" w:cs="Times New Roman"/>
          <w:sz w:val="24"/>
          <w:szCs w:val="24"/>
        </w:rPr>
        <w:t xml:space="preserve">  </w:t>
      </w:r>
      <w:r w:rsidRPr="001662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21BF2" w:rsidRPr="00166293">
        <w:rPr>
          <w:rFonts w:ascii="Times New Roman" w:hAnsi="Times New Roman" w:cs="Times New Roman"/>
          <w:sz w:val="24"/>
          <w:szCs w:val="24"/>
        </w:rPr>
        <w:t>recommendations</w:t>
      </w:r>
      <w:proofErr w:type="gramEnd"/>
      <w:r w:rsidR="00C21BF2" w:rsidRPr="00166293">
        <w:rPr>
          <w:rFonts w:ascii="Times New Roman" w:hAnsi="Times New Roman" w:cs="Times New Roman"/>
          <w:sz w:val="24"/>
          <w:szCs w:val="24"/>
        </w:rPr>
        <w:t xml:space="preserve"> regarding the education needs, the need for continued placement,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2D0" w:rsidRDefault="00166293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F72D0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level of services.  The team must consist of the principal or other designated</w:t>
      </w:r>
      <w:r w:rsidR="00DF72D0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Local</w:t>
      </w:r>
    </w:p>
    <w:p w:rsidR="00166293" w:rsidRDefault="00166293" w:rsidP="0016629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113A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REFERRAL, EVALUATION, PLACEMENT/DUE PROCESS </w:t>
      </w:r>
    </w:p>
    <w:p w:rsidR="00166293" w:rsidRDefault="00166293" w:rsidP="0016629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PROCEDURES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pg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>. 5</w:t>
      </w:r>
    </w:p>
    <w:p w:rsidR="00166293" w:rsidRPr="00166293" w:rsidRDefault="00166293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F72D0" w:rsidRPr="00166293" w:rsidRDefault="00DF72D0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Education Agent, parent, and teacher.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The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counselor, other teachers, and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specialists may be</w:t>
      </w:r>
    </w:p>
    <w:p w:rsidR="00DF72D0" w:rsidRPr="00166293" w:rsidRDefault="00DF72D0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included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if appropriate.  The c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hild’s records are reviewed and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cu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rrent levels of functioning</w:t>
      </w:r>
    </w:p>
    <w:p w:rsidR="00DF72D0" w:rsidRPr="00166293" w:rsidRDefault="00DF72D0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reported.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The team’s recommendations are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reviewed and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 new Individualized Education</w:t>
      </w:r>
    </w:p>
    <w:p w:rsidR="00C21BF2" w:rsidRPr="00166293" w:rsidRDefault="00DF72D0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Prog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ram is written reflecting these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recommendations.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6293" w:rsidRPr="00166293" w:rsidRDefault="0016629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When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 re-e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valuation is scheduled, a Notice Of Intent To Re-Evaluate is sent to the</w:t>
      </w:r>
    </w:p>
    <w:p w:rsidR="00166293" w:rsidRDefault="00166293" w:rsidP="001662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6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sz w:val="24"/>
          <w:szCs w:val="24"/>
        </w:rPr>
        <w:t>parent/guardian</w:t>
      </w:r>
      <w:proofErr w:type="gramEnd"/>
      <w:r w:rsidR="00C21BF2" w:rsidRPr="00166293">
        <w:rPr>
          <w:rFonts w:ascii="Times New Roman" w:hAnsi="Times New Roman" w:cs="Times New Roman"/>
          <w:sz w:val="24"/>
          <w:szCs w:val="24"/>
        </w:rPr>
        <w:t xml:space="preserve"> and a copy placed in the file.  Retesting</w:t>
      </w:r>
      <w:r w:rsidR="00DF72D0" w:rsidRPr="00166293">
        <w:rPr>
          <w:rFonts w:ascii="Times New Roman" w:hAnsi="Times New Roman" w:cs="Times New Roman"/>
          <w:sz w:val="24"/>
          <w:szCs w:val="24"/>
        </w:rPr>
        <w:t xml:space="preserve"> may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recommended for any</w:t>
      </w:r>
    </w:p>
    <w:p w:rsidR="00C21BF2" w:rsidRPr="00166293" w:rsidRDefault="00166293" w:rsidP="001662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special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education student as part of the re-evaluation.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72D0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c.  </w:t>
      </w:r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21BF2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Notice of Recommended Assignment (NORA) must be re-issued and signed by the</w:t>
      </w:r>
    </w:p>
    <w:p w:rsidR="00C21BF2" w:rsidRPr="00166293" w:rsidRDefault="00DF72D0" w:rsidP="00166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sz w:val="24"/>
          <w:szCs w:val="24"/>
        </w:rPr>
        <w:t xml:space="preserve">      </w:t>
      </w:r>
      <w:r w:rsidR="00C21BF2" w:rsidRPr="00166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BF2" w:rsidRPr="00166293">
        <w:rPr>
          <w:rFonts w:ascii="Times New Roman" w:hAnsi="Times New Roman" w:cs="Times New Roman"/>
          <w:sz w:val="24"/>
          <w:szCs w:val="24"/>
        </w:rPr>
        <w:t>parent/guardian</w:t>
      </w:r>
      <w:proofErr w:type="gramEnd"/>
      <w:r w:rsidR="00C21BF2" w:rsidRPr="00166293">
        <w:rPr>
          <w:rFonts w:ascii="Times New Roman" w:hAnsi="Times New Roman" w:cs="Times New Roman"/>
          <w:sz w:val="24"/>
          <w:szCs w:val="24"/>
        </w:rPr>
        <w:t xml:space="preserve"> every two years.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  <w:u w:val="single"/>
        </w:rPr>
        <w:t>Exceptional Student</w:t>
      </w:r>
      <w:r w:rsidR="00DF72D0" w:rsidRPr="00166293">
        <w:rPr>
          <w:rFonts w:ascii="Times New Roman" w:hAnsi="Times New Roman" w:cs="Times New Roman"/>
          <w:color w:val="000000"/>
          <w:sz w:val="24"/>
          <w:szCs w:val="24"/>
          <w:u w:val="single"/>
        </w:rPr>
        <w:t>s Transferring into the School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When an exceptional stu</w:t>
      </w:r>
      <w:r w:rsidR="00A56229">
        <w:rPr>
          <w:rFonts w:ascii="Times New Roman" w:hAnsi="Times New Roman" w:cs="Times New Roman"/>
          <w:color w:val="000000"/>
          <w:sz w:val="24"/>
          <w:szCs w:val="24"/>
        </w:rPr>
        <w:t>dent transfers into the school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and an Individualized Education </w:t>
      </w:r>
    </w:p>
    <w:p w:rsidR="00C21BF2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Program and Notice of Recommended Assignment are received, an Individualized</w:t>
      </w:r>
    </w:p>
    <w:p w:rsidR="008E1B73" w:rsidRPr="00166293" w:rsidRDefault="00C21BF2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Education Program Team meeting must be convened and all documentation pertaining to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the placement (Comprehensive Evaluation Report, Individualized Education Program,</w:t>
      </w:r>
    </w:p>
    <w:p w:rsidR="008E1B73" w:rsidRPr="00166293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Notice of Recommended Assignment, achievement testing and other pertinent data) is to be</w:t>
      </w:r>
    </w:p>
    <w:p w:rsidR="008E1B73" w:rsidRPr="00166293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6293">
        <w:rPr>
          <w:rFonts w:ascii="Times New Roman" w:hAnsi="Times New Roman" w:cs="Times New Roman"/>
          <w:color w:val="000000"/>
          <w:sz w:val="24"/>
          <w:szCs w:val="24"/>
        </w:rPr>
        <w:t>reviewed</w:t>
      </w:r>
      <w:proofErr w:type="gramEnd"/>
      <w:r w:rsidRPr="00166293">
        <w:rPr>
          <w:rFonts w:ascii="Times New Roman" w:hAnsi="Times New Roman" w:cs="Times New Roman"/>
          <w:color w:val="000000"/>
          <w:sz w:val="24"/>
          <w:szCs w:val="24"/>
        </w:rPr>
        <w:t>.  Based on recommendations of the team, a new Individualized Education</w:t>
      </w:r>
    </w:p>
    <w:p w:rsidR="008E1B73" w:rsidRPr="00166293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Program, or revised Individualized Education Program, and Notice of Recommended</w:t>
      </w:r>
    </w:p>
    <w:p w:rsidR="008E1B73" w:rsidRPr="00166293" w:rsidRDefault="00A56229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Assignmen</w:t>
      </w:r>
      <w:r w:rsidR="00F70C5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issued following all due process procedures.   </w:t>
      </w:r>
    </w:p>
    <w:p w:rsidR="008E1B73" w:rsidRPr="00166293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B73" w:rsidRPr="00A56229" w:rsidRDefault="00A56229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Loc</w:t>
      </w:r>
      <w:r>
        <w:rPr>
          <w:rFonts w:ascii="Times New Roman" w:hAnsi="Times New Roman" w:cs="Times New Roman"/>
          <w:color w:val="000000"/>
          <w:sz w:val="24"/>
          <w:szCs w:val="24"/>
        </w:rPr>
        <w:t>al Education Agent is the P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>rincipal</w:t>
      </w:r>
      <w:r>
        <w:rPr>
          <w:rFonts w:ascii="Times New Roman" w:hAnsi="Times New Roman" w:cs="Times New Roman"/>
          <w:color w:val="000000"/>
          <w:sz w:val="24"/>
          <w:szCs w:val="24"/>
        </w:rPr>
        <w:t>/CEO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>ssistant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8E1B73" w:rsidRPr="00166293">
        <w:rPr>
          <w:rFonts w:ascii="Times New Roman" w:hAnsi="Times New Roman" w:cs="Times New Roman"/>
          <w:color w:val="000000"/>
          <w:sz w:val="24"/>
          <w:szCs w:val="24"/>
        </w:rPr>
        <w:t>rincipal.</w:t>
      </w:r>
    </w:p>
    <w:p w:rsidR="008E1B73" w:rsidRPr="00166293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B73" w:rsidRPr="00166293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  <w:u w:val="single"/>
        </w:rPr>
        <w:t>Special Education Files/Due Process Procedures</w:t>
      </w:r>
    </w:p>
    <w:p w:rsidR="00DD51DD" w:rsidRPr="00166293" w:rsidRDefault="00DD51DD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A56229" w:rsidRDefault="008E1B73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93">
        <w:rPr>
          <w:rFonts w:ascii="Times New Roman" w:hAnsi="Times New Roman" w:cs="Times New Roman"/>
          <w:color w:val="000000"/>
          <w:sz w:val="24"/>
          <w:szCs w:val="24"/>
        </w:rPr>
        <w:t>The special education records of all exceptional (including gifted) students will be maint</w:t>
      </w:r>
      <w:r w:rsidR="00A56229">
        <w:rPr>
          <w:rFonts w:ascii="Times New Roman" w:hAnsi="Times New Roman" w:cs="Times New Roman"/>
          <w:color w:val="000000"/>
          <w:sz w:val="24"/>
          <w:szCs w:val="24"/>
        </w:rPr>
        <w:t xml:space="preserve">ained in the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Special Education</w:t>
      </w:r>
      <w:r w:rsidR="00A56229">
        <w:rPr>
          <w:rFonts w:ascii="Times New Roman" w:hAnsi="Times New Roman" w:cs="Times New Roman"/>
          <w:color w:val="000000"/>
          <w:sz w:val="24"/>
          <w:szCs w:val="24"/>
        </w:rPr>
        <w:t xml:space="preserve"> office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.  All due process activities related to</w:t>
      </w:r>
      <w:r w:rsidR="00A56229">
        <w:rPr>
          <w:rFonts w:ascii="Times New Roman" w:hAnsi="Times New Roman" w:cs="Times New Roman"/>
          <w:sz w:val="24"/>
          <w:szCs w:val="24"/>
        </w:rPr>
        <w:t xml:space="preserve"> </w:t>
      </w:r>
      <w:r w:rsidRPr="00166293">
        <w:rPr>
          <w:rFonts w:ascii="Times New Roman" w:hAnsi="Times New Roman" w:cs="Times New Roman"/>
          <w:color w:val="000000"/>
          <w:sz w:val="24"/>
          <w:szCs w:val="24"/>
        </w:rPr>
        <w:t>referral, testing, placement and re-evaluation will be coordinated through this office.</w:t>
      </w:r>
    </w:p>
    <w:p w:rsidR="00DF72D0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72D0" w:rsidRPr="00166293" w:rsidRDefault="00DF72D0" w:rsidP="0016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72D0" w:rsidRPr="00166293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206A"/>
    <w:multiLevelType w:val="hybridMultilevel"/>
    <w:tmpl w:val="03A88CE0"/>
    <w:lvl w:ilvl="0" w:tplc="DFAEBC00">
      <w:start w:val="1"/>
      <w:numFmt w:val="lowerLetter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7782EA1"/>
    <w:multiLevelType w:val="hybridMultilevel"/>
    <w:tmpl w:val="67966D52"/>
    <w:lvl w:ilvl="0" w:tplc="64963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F1300C"/>
    <w:multiLevelType w:val="hybridMultilevel"/>
    <w:tmpl w:val="59E4EE32"/>
    <w:lvl w:ilvl="0" w:tplc="B3929C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1A22E92"/>
    <w:multiLevelType w:val="hybridMultilevel"/>
    <w:tmpl w:val="918C0BD6"/>
    <w:lvl w:ilvl="0" w:tplc="2B84B9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10F6D6A"/>
    <w:multiLevelType w:val="hybridMultilevel"/>
    <w:tmpl w:val="3E8AA804"/>
    <w:lvl w:ilvl="0" w:tplc="AC8A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9F2B24"/>
    <w:multiLevelType w:val="hybridMultilevel"/>
    <w:tmpl w:val="125E139C"/>
    <w:lvl w:ilvl="0" w:tplc="21BCAF5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7B4130"/>
    <w:multiLevelType w:val="hybridMultilevel"/>
    <w:tmpl w:val="274853E4"/>
    <w:lvl w:ilvl="0" w:tplc="F968AF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090DD3"/>
    <w:multiLevelType w:val="hybridMultilevel"/>
    <w:tmpl w:val="E2741D6A"/>
    <w:lvl w:ilvl="0" w:tplc="071E7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B6380"/>
    <w:multiLevelType w:val="hybridMultilevel"/>
    <w:tmpl w:val="48B6E4DC"/>
    <w:lvl w:ilvl="0" w:tplc="4ACC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4FBB06B1"/>
    <w:multiLevelType w:val="hybridMultilevel"/>
    <w:tmpl w:val="AD34577E"/>
    <w:lvl w:ilvl="0" w:tplc="1CBA79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4FD84906"/>
    <w:multiLevelType w:val="hybridMultilevel"/>
    <w:tmpl w:val="5FF23A64"/>
    <w:lvl w:ilvl="0" w:tplc="522A881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41A2035"/>
    <w:multiLevelType w:val="hybridMultilevel"/>
    <w:tmpl w:val="1D22F860"/>
    <w:lvl w:ilvl="0" w:tplc="0862E934">
      <w:start w:val="1"/>
      <w:numFmt w:val="lowerLetter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006D0B"/>
    <w:multiLevelType w:val="hybridMultilevel"/>
    <w:tmpl w:val="180E15C2"/>
    <w:lvl w:ilvl="0" w:tplc="436E393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6273D52"/>
    <w:multiLevelType w:val="hybridMultilevel"/>
    <w:tmpl w:val="36D4DFCA"/>
    <w:lvl w:ilvl="0" w:tplc="966AC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225060"/>
    <w:multiLevelType w:val="hybridMultilevel"/>
    <w:tmpl w:val="EFB80FF6"/>
    <w:lvl w:ilvl="0" w:tplc="25FA5E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655665E"/>
    <w:multiLevelType w:val="hybridMultilevel"/>
    <w:tmpl w:val="7A940C2E"/>
    <w:lvl w:ilvl="0" w:tplc="5BD8CA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14292B"/>
    <w:multiLevelType w:val="hybridMultilevel"/>
    <w:tmpl w:val="CAA473AA"/>
    <w:lvl w:ilvl="0" w:tplc="D4C29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7"/>
  </w:num>
  <w:num w:numId="2">
    <w:abstractNumId w:val="4"/>
  </w:num>
  <w:num w:numId="3">
    <w:abstractNumId w:val="15"/>
  </w:num>
  <w:num w:numId="4">
    <w:abstractNumId w:val="10"/>
  </w:num>
  <w:num w:numId="5">
    <w:abstractNumId w:val="35"/>
  </w:num>
  <w:num w:numId="6">
    <w:abstractNumId w:val="8"/>
  </w:num>
  <w:num w:numId="7">
    <w:abstractNumId w:val="23"/>
  </w:num>
  <w:num w:numId="8">
    <w:abstractNumId w:val="17"/>
  </w:num>
  <w:num w:numId="9">
    <w:abstractNumId w:val="28"/>
  </w:num>
  <w:num w:numId="10">
    <w:abstractNumId w:val="27"/>
  </w:num>
  <w:num w:numId="11">
    <w:abstractNumId w:val="42"/>
  </w:num>
  <w:num w:numId="12">
    <w:abstractNumId w:val="26"/>
  </w:num>
  <w:num w:numId="13">
    <w:abstractNumId w:val="9"/>
  </w:num>
  <w:num w:numId="14">
    <w:abstractNumId w:val="47"/>
  </w:num>
  <w:num w:numId="15">
    <w:abstractNumId w:val="11"/>
  </w:num>
  <w:num w:numId="16">
    <w:abstractNumId w:val="24"/>
  </w:num>
  <w:num w:numId="17">
    <w:abstractNumId w:val="22"/>
  </w:num>
  <w:num w:numId="18">
    <w:abstractNumId w:val="18"/>
  </w:num>
  <w:num w:numId="19">
    <w:abstractNumId w:val="20"/>
  </w:num>
  <w:num w:numId="20">
    <w:abstractNumId w:val="14"/>
  </w:num>
  <w:num w:numId="21">
    <w:abstractNumId w:val="49"/>
  </w:num>
  <w:num w:numId="22">
    <w:abstractNumId w:val="3"/>
  </w:num>
  <w:num w:numId="23">
    <w:abstractNumId w:val="6"/>
  </w:num>
  <w:num w:numId="24">
    <w:abstractNumId w:val="29"/>
  </w:num>
  <w:num w:numId="25">
    <w:abstractNumId w:val="36"/>
  </w:num>
  <w:num w:numId="26">
    <w:abstractNumId w:val="41"/>
  </w:num>
  <w:num w:numId="27">
    <w:abstractNumId w:val="40"/>
  </w:num>
  <w:num w:numId="28">
    <w:abstractNumId w:val="46"/>
  </w:num>
  <w:num w:numId="29">
    <w:abstractNumId w:val="30"/>
  </w:num>
  <w:num w:numId="30">
    <w:abstractNumId w:val="12"/>
  </w:num>
  <w:num w:numId="31">
    <w:abstractNumId w:val="45"/>
  </w:num>
  <w:num w:numId="32">
    <w:abstractNumId w:val="34"/>
  </w:num>
  <w:num w:numId="33">
    <w:abstractNumId w:val="0"/>
  </w:num>
  <w:num w:numId="34">
    <w:abstractNumId w:val="13"/>
  </w:num>
  <w:num w:numId="35">
    <w:abstractNumId w:val="39"/>
  </w:num>
  <w:num w:numId="36">
    <w:abstractNumId w:val="25"/>
  </w:num>
  <w:num w:numId="37">
    <w:abstractNumId w:val="19"/>
  </w:num>
  <w:num w:numId="38">
    <w:abstractNumId w:val="48"/>
  </w:num>
  <w:num w:numId="39">
    <w:abstractNumId w:val="5"/>
  </w:num>
  <w:num w:numId="40">
    <w:abstractNumId w:val="43"/>
  </w:num>
  <w:num w:numId="41">
    <w:abstractNumId w:val="7"/>
  </w:num>
  <w:num w:numId="42">
    <w:abstractNumId w:val="2"/>
  </w:num>
  <w:num w:numId="43">
    <w:abstractNumId w:val="44"/>
  </w:num>
  <w:num w:numId="44">
    <w:abstractNumId w:val="32"/>
  </w:num>
  <w:num w:numId="45">
    <w:abstractNumId w:val="21"/>
  </w:num>
  <w:num w:numId="46">
    <w:abstractNumId w:val="38"/>
  </w:num>
  <w:num w:numId="47">
    <w:abstractNumId w:val="31"/>
  </w:num>
  <w:num w:numId="48">
    <w:abstractNumId w:val="33"/>
  </w:num>
  <w:num w:numId="49">
    <w:abstractNumId w:val="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66293"/>
    <w:rsid w:val="001931A6"/>
    <w:rsid w:val="001B2BA9"/>
    <w:rsid w:val="001B7087"/>
    <w:rsid w:val="001C0532"/>
    <w:rsid w:val="001F3107"/>
    <w:rsid w:val="002045D4"/>
    <w:rsid w:val="002531B2"/>
    <w:rsid w:val="002654FD"/>
    <w:rsid w:val="002B525D"/>
    <w:rsid w:val="002B7BFA"/>
    <w:rsid w:val="002D4C0F"/>
    <w:rsid w:val="00330E78"/>
    <w:rsid w:val="003C4111"/>
    <w:rsid w:val="0048429D"/>
    <w:rsid w:val="004B493E"/>
    <w:rsid w:val="005013C0"/>
    <w:rsid w:val="00522275"/>
    <w:rsid w:val="00553772"/>
    <w:rsid w:val="00571B48"/>
    <w:rsid w:val="0057757B"/>
    <w:rsid w:val="005C6AF3"/>
    <w:rsid w:val="006041A2"/>
    <w:rsid w:val="006639E4"/>
    <w:rsid w:val="00695865"/>
    <w:rsid w:val="00696E02"/>
    <w:rsid w:val="006A1041"/>
    <w:rsid w:val="006E37CE"/>
    <w:rsid w:val="00727353"/>
    <w:rsid w:val="00750A40"/>
    <w:rsid w:val="00753AE3"/>
    <w:rsid w:val="00792C29"/>
    <w:rsid w:val="007B0666"/>
    <w:rsid w:val="00801BB1"/>
    <w:rsid w:val="008021F7"/>
    <w:rsid w:val="008252B4"/>
    <w:rsid w:val="00831034"/>
    <w:rsid w:val="00834646"/>
    <w:rsid w:val="00855970"/>
    <w:rsid w:val="00860DF4"/>
    <w:rsid w:val="00884026"/>
    <w:rsid w:val="00895785"/>
    <w:rsid w:val="008E1B73"/>
    <w:rsid w:val="00920517"/>
    <w:rsid w:val="0095049A"/>
    <w:rsid w:val="009E733F"/>
    <w:rsid w:val="00A00CD2"/>
    <w:rsid w:val="00A055AC"/>
    <w:rsid w:val="00A508F9"/>
    <w:rsid w:val="00A56229"/>
    <w:rsid w:val="00A6058B"/>
    <w:rsid w:val="00AC31C0"/>
    <w:rsid w:val="00AC681A"/>
    <w:rsid w:val="00AF18B4"/>
    <w:rsid w:val="00B1108E"/>
    <w:rsid w:val="00B6077A"/>
    <w:rsid w:val="00B736B1"/>
    <w:rsid w:val="00BF2973"/>
    <w:rsid w:val="00BF667D"/>
    <w:rsid w:val="00C12327"/>
    <w:rsid w:val="00C21BF2"/>
    <w:rsid w:val="00C26AF5"/>
    <w:rsid w:val="00C3586C"/>
    <w:rsid w:val="00C37E4D"/>
    <w:rsid w:val="00C705CC"/>
    <w:rsid w:val="00CC69CA"/>
    <w:rsid w:val="00CD46D7"/>
    <w:rsid w:val="00D2408C"/>
    <w:rsid w:val="00D26601"/>
    <w:rsid w:val="00D8411F"/>
    <w:rsid w:val="00DA06C5"/>
    <w:rsid w:val="00DB4818"/>
    <w:rsid w:val="00DC115F"/>
    <w:rsid w:val="00DD51DD"/>
    <w:rsid w:val="00DE6E1A"/>
    <w:rsid w:val="00DF72D0"/>
    <w:rsid w:val="00E06F72"/>
    <w:rsid w:val="00E369BD"/>
    <w:rsid w:val="00E37BEA"/>
    <w:rsid w:val="00EB33DA"/>
    <w:rsid w:val="00EE1EA9"/>
    <w:rsid w:val="00EE1EAE"/>
    <w:rsid w:val="00F45643"/>
    <w:rsid w:val="00F57FEA"/>
    <w:rsid w:val="00F60494"/>
    <w:rsid w:val="00F70C54"/>
    <w:rsid w:val="00FB7C7E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56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2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56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2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105</TotalTime>
  <Pages>5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9</cp:revision>
  <cp:lastPrinted>2013-07-31T18:19:00Z</cp:lastPrinted>
  <dcterms:created xsi:type="dcterms:W3CDTF">2013-08-08T19:04:00Z</dcterms:created>
  <dcterms:modified xsi:type="dcterms:W3CDTF">2014-02-14T17:57:00Z</dcterms:modified>
</cp:coreProperties>
</file>