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F349DB">
        <w:rPr>
          <w:b/>
          <w:sz w:val="24"/>
          <w:szCs w:val="24"/>
        </w:rPr>
        <w:t>No. 120</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F349DB">
        <w:rPr>
          <w:b/>
          <w:sz w:val="24"/>
          <w:szCs w:val="24"/>
        </w:rPr>
        <w:t>ASSESSMENTS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C35E7">
        <w:rPr>
          <w:b/>
          <w:sz w:val="24"/>
          <w:szCs w:val="24"/>
        </w:rPr>
        <w:t xml:space="preserve"> </w:t>
      </w:r>
      <w:r w:rsidR="00CF17FB">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Default="00F349DB" w:rsidP="00266DB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120.  ASSESSMENTS </w:t>
      </w:r>
    </w:p>
    <w:p w:rsidR="005013C0" w:rsidRDefault="005013C0" w:rsidP="005013C0">
      <w:pPr>
        <w:autoSpaceDE w:val="0"/>
        <w:autoSpaceDN w:val="0"/>
        <w:adjustRightInd w:val="0"/>
        <w:spacing w:after="0" w:line="240" w:lineRule="auto"/>
        <w:rPr>
          <w:rFonts w:ascii="Times New Roman" w:hAnsi="Times New Roman" w:cs="Times New Roman"/>
          <w:color w:val="000000"/>
          <w:sz w:val="24"/>
          <w:szCs w:val="24"/>
        </w:rPr>
      </w:pP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recognizes its responsibility to develop and implement an assessment plan that will determine the degree to which students are achieving academic standards and provide information for improving the educational program.  The Board shall approve an assessment plan for use in the school that is aligned with the adopted academic standards and state assessments. The methods of assessment shall be described in the school's Strategic Plan.</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reserves the right to review school assessment measures and to approve those that serve a legitimate purpose without infringing upon the personal rights of the students or parents/guardians.</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shall grant requests by parents/guardians to review the state assessments two (2) weeks prior to their administration, during regular office hours as permitted by the state.  The</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school</w:t>
      </w:r>
      <w:proofErr w:type="gramEnd"/>
      <w:r>
        <w:rPr>
          <w:rFonts w:ascii="Times New Roman" w:hAnsi="Times New Roman" w:cs="Times New Roman"/>
          <w:color w:val="000000"/>
          <w:sz w:val="24"/>
          <w:szCs w:val="24"/>
        </w:rPr>
        <w:t xml:space="preserve"> shall ensure the security of the assessment documents.</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shall grant parents/guardians the right to have their child excused from state assessments that conflict with their religious beliefs, upon receipt of a written request to the Principal/CEO.</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Principal/CEO or designee shall recommend methods of assessment and evaluation based on his/her professional judgment, generally accepted professional practice, and staff input.</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Principal/CEO or designee shall annually disseminate to parents/guardians and the public information regarding student assessment results, as required by federal and state law and regulations.</w:t>
      </w: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P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Principal/CEO shall recommend improvements in the curriculum and instructional practices based upon student assessment results.</w:t>
      </w:r>
    </w:p>
    <w:p w:rsidR="00251515" w:rsidRDefault="00251515" w:rsidP="00F349DB">
      <w:pPr>
        <w:autoSpaceDE w:val="0"/>
        <w:autoSpaceDN w:val="0"/>
        <w:adjustRightInd w:val="0"/>
        <w:spacing w:after="0" w:line="240" w:lineRule="auto"/>
        <w:rPr>
          <w:rFonts w:ascii="Times New Roman" w:hAnsi="Times New Roman" w:cs="Times New Roman"/>
          <w:sz w:val="24"/>
          <w:szCs w:val="24"/>
        </w:rPr>
      </w:pP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Parents/Guardians shall receive information regarding their child's state assessment scores and may obtain an explanation of assessment results from qualified school personnel.</w:t>
      </w:r>
    </w:p>
    <w:p w:rsidR="006C35E7" w:rsidRDefault="006C35E7" w:rsidP="00F349DB">
      <w:pPr>
        <w:autoSpaceDE w:val="0"/>
        <w:autoSpaceDN w:val="0"/>
        <w:adjustRightInd w:val="0"/>
        <w:spacing w:after="0" w:line="240" w:lineRule="auto"/>
        <w:rPr>
          <w:rFonts w:ascii="Times New Roman" w:hAnsi="Times New Roman" w:cs="Times New Roman"/>
          <w:color w:val="000000"/>
          <w:sz w:val="24"/>
          <w:szCs w:val="24"/>
        </w:rPr>
      </w:pPr>
    </w:p>
    <w:p w:rsidR="006C35E7" w:rsidRDefault="006C35E7" w:rsidP="00F349DB">
      <w:pPr>
        <w:autoSpaceDE w:val="0"/>
        <w:autoSpaceDN w:val="0"/>
        <w:adjustRightInd w:val="0"/>
        <w:spacing w:after="0" w:line="240" w:lineRule="auto"/>
        <w:rPr>
          <w:rFonts w:ascii="Times New Roman" w:hAnsi="Times New Roman" w:cs="Times New Roman"/>
          <w:color w:val="000000"/>
          <w:sz w:val="24"/>
          <w:szCs w:val="24"/>
        </w:rPr>
      </w:pPr>
    </w:p>
    <w:p w:rsidR="006C35E7" w:rsidRDefault="006C35E7" w:rsidP="00F349DB">
      <w:pPr>
        <w:autoSpaceDE w:val="0"/>
        <w:autoSpaceDN w:val="0"/>
        <w:adjustRightInd w:val="0"/>
        <w:spacing w:after="0" w:line="240" w:lineRule="auto"/>
        <w:rPr>
          <w:rFonts w:ascii="Times New Roman" w:hAnsi="Times New Roman" w:cs="Times New Roman"/>
          <w:color w:val="000000"/>
          <w:sz w:val="24"/>
          <w:szCs w:val="24"/>
        </w:rPr>
      </w:pPr>
    </w:p>
    <w:p w:rsidR="006C35E7" w:rsidRDefault="006C35E7" w:rsidP="006C35E7">
      <w:pPr>
        <w:autoSpaceDE w:val="0"/>
        <w:autoSpaceDN w:val="0"/>
        <w:adjustRightInd w:val="0"/>
        <w:spacing w:after="0" w:line="240" w:lineRule="auto"/>
        <w:ind w:firstLine="720"/>
        <w:rPr>
          <w:rFonts w:ascii="Times New Roman" w:hAnsi="Times New Roman" w:cs="Times New Roman"/>
          <w:color w:val="000000"/>
          <w:sz w:val="24"/>
          <w:szCs w:val="24"/>
        </w:rPr>
      </w:pPr>
      <w:r w:rsidRPr="006C35E7">
        <w:rPr>
          <w:rFonts w:ascii="Times New Roman" w:hAnsi="Times New Roman" w:cs="Times New Roman"/>
          <w:color w:val="000000"/>
          <w:sz w:val="24"/>
          <w:szCs w:val="24"/>
        </w:rPr>
        <w:lastRenderedPageBreak/>
        <w:t>120.  ASSESSMENTS</w:t>
      </w:r>
      <w:r>
        <w:rPr>
          <w:rFonts w:ascii="Times New Roman" w:hAnsi="Times New Roman" w:cs="Times New Roman"/>
          <w:color w:val="000000"/>
          <w:sz w:val="24"/>
          <w:szCs w:val="24"/>
        </w:rPr>
        <w:t>- pg. 2</w:t>
      </w:r>
    </w:p>
    <w:p w:rsidR="006C35E7" w:rsidRDefault="006C35E7" w:rsidP="00F349DB">
      <w:pPr>
        <w:autoSpaceDE w:val="0"/>
        <w:autoSpaceDN w:val="0"/>
        <w:adjustRightInd w:val="0"/>
        <w:spacing w:after="0" w:line="240" w:lineRule="auto"/>
        <w:rPr>
          <w:rFonts w:ascii="Times New Roman" w:hAnsi="Times New Roman" w:cs="Times New Roman"/>
          <w:color w:val="000000"/>
          <w:sz w:val="24"/>
          <w:szCs w:val="24"/>
        </w:rPr>
      </w:pP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school shall provide assistance to students not attaining academic standards at the proficient level.  The school shall inform students and parents/guardians about how to access such assistance.</w:t>
      </w:r>
    </w:p>
    <w:p w:rsidR="00F349DB" w:rsidRP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F349DB" w:rsidRP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References: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p>
    <w:p w:rsidR="00F349DB" w:rsidRDefault="00F349DB" w:rsidP="00F349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State Board of Education Regulations – 22 PA Code Sec. 4.4, 4.13, 4.51, 4.52, </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12.41, 403.1, 403.3</w:t>
      </w:r>
    </w:p>
    <w:p w:rsidR="00F349DB" w:rsidRDefault="00F349DB"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Child Left Behind Act – 20 U.S.C. Sec. 6311</w:t>
      </w:r>
    </w:p>
    <w:p w:rsidR="00F349DB" w:rsidRDefault="006C35E7" w:rsidP="00F349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349DB" w:rsidRPr="00DE69DC" w:rsidRDefault="00F349DB" w:rsidP="00F349DB">
      <w:pPr>
        <w:autoSpaceDE w:val="0"/>
        <w:autoSpaceDN w:val="0"/>
        <w:adjustRightInd w:val="0"/>
        <w:spacing w:after="0" w:line="240" w:lineRule="auto"/>
        <w:rPr>
          <w:rFonts w:ascii="Times New Roman" w:hAnsi="Times New Roman" w:cs="Times New Roman"/>
          <w:sz w:val="24"/>
          <w:szCs w:val="24"/>
        </w:rPr>
      </w:pPr>
    </w:p>
    <w:sectPr w:rsidR="00F349DB" w:rsidRPr="00DE69DC"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51515"/>
    <w:rsid w:val="002531B2"/>
    <w:rsid w:val="002561B5"/>
    <w:rsid w:val="002654FD"/>
    <w:rsid w:val="00266DB4"/>
    <w:rsid w:val="002B7BFA"/>
    <w:rsid w:val="002D4C0F"/>
    <w:rsid w:val="003B74A1"/>
    <w:rsid w:val="003C4111"/>
    <w:rsid w:val="0048429D"/>
    <w:rsid w:val="004B493E"/>
    <w:rsid w:val="005013C0"/>
    <w:rsid w:val="00553772"/>
    <w:rsid w:val="00561441"/>
    <w:rsid w:val="00571B48"/>
    <w:rsid w:val="0057757B"/>
    <w:rsid w:val="005C6AF3"/>
    <w:rsid w:val="006041A2"/>
    <w:rsid w:val="006639E4"/>
    <w:rsid w:val="00695865"/>
    <w:rsid w:val="006A1041"/>
    <w:rsid w:val="006C35E7"/>
    <w:rsid w:val="006E37CE"/>
    <w:rsid w:val="00724D19"/>
    <w:rsid w:val="00727353"/>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5049A"/>
    <w:rsid w:val="009838DB"/>
    <w:rsid w:val="00A00CD2"/>
    <w:rsid w:val="00A055AC"/>
    <w:rsid w:val="00A40DEE"/>
    <w:rsid w:val="00A508F9"/>
    <w:rsid w:val="00A6058B"/>
    <w:rsid w:val="00AC31C0"/>
    <w:rsid w:val="00AF18B4"/>
    <w:rsid w:val="00B1108E"/>
    <w:rsid w:val="00B960BB"/>
    <w:rsid w:val="00BF2973"/>
    <w:rsid w:val="00C0748E"/>
    <w:rsid w:val="00C12327"/>
    <w:rsid w:val="00C26AF5"/>
    <w:rsid w:val="00C3586C"/>
    <w:rsid w:val="00C37E4D"/>
    <w:rsid w:val="00C9198F"/>
    <w:rsid w:val="00CC69CA"/>
    <w:rsid w:val="00CD46D7"/>
    <w:rsid w:val="00CF17FB"/>
    <w:rsid w:val="00D2408C"/>
    <w:rsid w:val="00D26601"/>
    <w:rsid w:val="00D8411F"/>
    <w:rsid w:val="00DA06C5"/>
    <w:rsid w:val="00DB4818"/>
    <w:rsid w:val="00DC115F"/>
    <w:rsid w:val="00DE69DC"/>
    <w:rsid w:val="00DE6E1A"/>
    <w:rsid w:val="00E06F72"/>
    <w:rsid w:val="00E369BD"/>
    <w:rsid w:val="00E37BEA"/>
    <w:rsid w:val="00EE1EA9"/>
    <w:rsid w:val="00EE1EAE"/>
    <w:rsid w:val="00F349DB"/>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ECF1-95BF-4D96-BF08-D3350C70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4</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2013-08-11T23:07:00Z</dcterms:created>
  <dcterms:modified xsi:type="dcterms:W3CDTF">2014-04-14T15:07:00Z</dcterms:modified>
</cp:coreProperties>
</file>